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四川省高等教育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自学考试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管理信息系统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指南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第一步：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系统账号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注册</w:t>
      </w:r>
      <w:r>
        <w:rPr>
          <w:rFonts w:hint="eastAsia" w:ascii="仿宋" w:hAnsi="仿宋" w:eastAsia="仿宋" w:cs="仿宋"/>
          <w:sz w:val="32"/>
          <w:szCs w:val="32"/>
        </w:rPr>
        <w:t>（已注册或老考生请直接查看第二步），考生在本系统注册账号，用于登录本系统。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233807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5420" cy="1583055"/>
            <wp:effectExtent l="0" t="0" r="762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登录，输入注册时填写的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sz w:val="32"/>
          <w:szCs w:val="32"/>
        </w:rPr>
        <w:t>号码和密码登录系统，如图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570480" cy="2178050"/>
            <wp:effectExtent l="0" t="0" r="508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考生注册。</w:t>
      </w:r>
      <w:r>
        <w:rPr>
          <w:rFonts w:hint="eastAsia" w:ascii="仿宋" w:hAnsi="仿宋" w:eastAsia="仿宋" w:cs="仿宋"/>
          <w:sz w:val="32"/>
          <w:szCs w:val="32"/>
        </w:rPr>
        <w:t>考生进入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考生注册</w:t>
      </w:r>
      <w:r>
        <w:rPr>
          <w:rFonts w:hint="eastAsia" w:ascii="仿宋" w:hAnsi="仿宋" w:eastAsia="仿宋" w:cs="仿宋"/>
          <w:sz w:val="32"/>
          <w:szCs w:val="32"/>
        </w:rPr>
        <w:t>界面，仔细阅读注意事项后，在规定的报名时间内，点击“同意并继续”按钮，填写报名信息；填写完成后提交审核，如下图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2360295"/>
            <wp:effectExtent l="0" t="0" r="1905" b="190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注意：某些考区可能会因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考生过多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无法继续注册，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可以选择其他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进行注册报名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注册成功并取得准考证号的考生可在全省范围内进行课程报考，不受注册地限制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4785" cy="2845435"/>
            <wp:effectExtent l="0" t="0" r="8255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7B2C"/>
    <w:rsid w:val="5E3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2021-08-10T01:43:00Z</dcterms:created>
  <dc:creator>硬心肠的好小姐ヽ(*´з｀*)ﾉ</dc:creator>
  <lastModifiedBy>硬心肠的好小姐ヽ(*´з｀*)ﾉ</lastModifiedBy>
  <dcterms:modified xsi:type="dcterms:W3CDTF">2021-08-10T01:43:40Z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148B55137C1E4362A3373814EC903133</vt:lpwstr>
  </property>
</Properties>
</file>